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6"/>
          <w:szCs w:val="36"/>
          <w:u w:val="single"/>
        </w:rPr>
      </w:pPr>
      <w:r w:rsidDel="00000000" w:rsidR="00000000" w:rsidRPr="00000000">
        <w:rPr>
          <w:b w:val="1"/>
          <w:sz w:val="36"/>
          <w:szCs w:val="36"/>
          <w:u w:val="single"/>
          <w:rtl w:val="0"/>
        </w:rPr>
        <w:t xml:space="preserve">Meeting Minutes - September 19th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Welcome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Additions to the Agenda</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N/A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School Reports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Teacher Report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Kelly Roslinsky (grade 2 and PE)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Tarmac games have been a hit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Have tried to reinforce healthy snacks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The running club has started.</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The Dawe Run with the 4/5s were today</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Terry Fox Run is September 28th at 2:30.  All are welcome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Turkey Trot is coming</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Teams for 4/5s will include handball and basketball</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Canyon Ski night is a possibility</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Students will be involved in a Health Action Team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Admin Report</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School Ed Plan outlines our goals we have for the school and students</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Main focus is Literacy and Numeracy, Success and Transitions, and Equity</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The full plan can be found </w:t>
      </w:r>
      <w:hyperlink r:id="rId5">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Mr. Colin Christensen is leading our Innovation Studio (3D printing, virtual reality)</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Flex time is part of the timetable,  The time is focused on STEM activities.</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We have a strong music program, led by Ms. Ramsden</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Dow has sponsored a Robotics Club</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As a staff we have started developing our school expectations.  It is based on PBIS model.  It will guide how we teach students, recognition of student effort and achievement, and how we address inappropriate behaviour.</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The top of the wish list is cross country ski equipment.  The library also needs some additional books.</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We have a $250 000 grant for a new playground.  This is likely a 2 year project</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Communication with the school is largely paperless.  You will receive regular emails.  We also have a Remind account, as well as Twitter and Facebook.  Our website is regularly updated and has a year long calendar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Old Business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N/A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New Business</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Hot Lunches - once the Fundraising arm of the council is in place, this can be organized</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Lockers - grade 4 and 5s don’t have one.  This is due to space.</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Afternoon snacks and movement breaks are happening in some classes and are appreciated</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Scooters - are being stored in a small storage room.  It is working for now.</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K Classes - Bus kids are waiting inside for class to start.  As it is early in the year, we will keep them closely supervised.</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Microwaves will not be put in classrooms.  Several reasons:  time is limited, food is overheated/burns, some microwavable choices are not nutritious, clean up.</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Lunch eating time:  is 20 minutes long.  Afternoon snacks are a positive option that will be passed on to teachers</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Indoor recess:  when it is pouring rain or -20 degrees</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Milk Program - is being looked at.  It will be token based.  May need parents to help run the program.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Elections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Chair, vice-chair, and secretary will be voted on tonight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As it is a new school, it is acceptable to self-nominate or be nominated by another</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Directors, treasurers, etc. will be determined next meeting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Chair</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Nominees:  Lisa, Mark</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Elect:  Mark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Vice- Chair</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Nominees:  Lisa,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Elect:  Lisa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Secretary</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Nominees:  Tracy</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Elect:  Tracy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Next Meeting:  Thursday, October 19,  7 - 8:30pm</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City Wide:  </w:t>
      </w:r>
      <w:r w:rsidDel="00000000" w:rsidR="00000000" w:rsidRPr="00000000">
        <w:rPr>
          <w:rtl w:val="0"/>
        </w:rPr>
        <w:t xml:space="preserve">Meet and Greet for Trustees, October 10th at DCE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Adjournment</w:t>
      </w:r>
      <w:r w:rsidDel="00000000" w:rsidR="00000000" w:rsidRPr="00000000">
        <w:rPr>
          <w:rtl w:val="0"/>
        </w:rPr>
        <w:t xml:space="preserve">:  7:48</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doncampbell.rdpsd.ab.ca/documents/general/School%20Ed%20Plan%20DCE%20%202017-2018%20to%202019-2020.pdf" TargetMode="External"/></Relationships>
</file>