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Council Meeting Minutes - March 14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Reports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Tracy Halladay - Grade 2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Students are working on subtraction with regrouping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Reading like crazy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grade is hosting the assembly this month.  They have made their own motivational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Principal Report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celebrated Canada’s success at the Olympics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celebrated Friendship month and Pink Shirt Day in February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grade 4 and 5 basketball team had their first tournament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are having Green Day on Friday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Readathon was a success and raised $11 000.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Conferences will be student-led this month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would ask the Society (when formed) to consider how they could support the school with their fundraising efforts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Swimming ($3000 for bus and $40 from parents)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will have a survey for the teacher and parents to provide input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Yearly per pupil field trip fee ($10/pupil)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Christmas concert - $3000 (for rental of facility and bus)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Hot Lunch - Is running smoothly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Family Activities - Will have a book exchange.  Students and families will have the opportunity to exchange books.  Staff Appreciation and a Teacher Recognition program are underway.  One way will be with a modified Campbell Coupon that students can present teachers with.  As well, parents can submit a coupon for a teacher.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Bylaws.  We will need to revisit this as all the officers need to be present to sign the bylaws.  We also need 5 elected officials.  One option is to have a Kindergarten rep.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Education - Nothing to report.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***We will vote on the bylaws and discuss fundraising at the next meeting.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 Tuesday, April 17th @ 7pm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